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39406A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B80D09">
        <w:rPr>
          <w:rFonts w:ascii="Times New Roman" w:hAnsi="Times New Roman" w:cs="Times New Roman"/>
          <w:sz w:val="24"/>
          <w:szCs w:val="24"/>
        </w:rPr>
        <w:t>Управление государственного заказа Ненецкого автономного округа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E5AE1"/>
    <w:rsid w:val="002F3C6C"/>
    <w:rsid w:val="0039406A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0D09"/>
    <w:rsid w:val="00B87FCB"/>
    <w:rsid w:val="00B908F6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2B2E-6944-4434-B1E2-8E9E051D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Качанов Алексей Евгеньевич</cp:lastModifiedBy>
  <cp:revision>4</cp:revision>
  <cp:lastPrinted>2014-01-15T04:36:00Z</cp:lastPrinted>
  <dcterms:created xsi:type="dcterms:W3CDTF">2019-09-17T07:17:00Z</dcterms:created>
  <dcterms:modified xsi:type="dcterms:W3CDTF">2019-09-17T07:53:00Z</dcterms:modified>
</cp:coreProperties>
</file>